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000" w:type="dxa"/>
        <w:tblInd w:w="-2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3030"/>
        <w:gridCol w:w="2020"/>
        <w:gridCol w:w="2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color w:val="FF0000"/>
                <w:sz w:val="52"/>
                <w:szCs w:val="52"/>
              </w:rPr>
              <w:t>新密市网络舆情交办单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00" w:type="dxa"/>
            <w:gridSpan w:val="4"/>
          </w:tcPr>
          <w:p>
            <w:pPr>
              <w:widowControl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编号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：〔202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〕第000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0397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号           </w:t>
            </w: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日期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接收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单位</w:t>
            </w:r>
          </w:p>
        </w:tc>
        <w:tc>
          <w:tcPr>
            <w:tcW w:w="7938" w:type="dxa"/>
            <w:gridSpan w:val="3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default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6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舆情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来源</w:t>
            </w:r>
          </w:p>
        </w:tc>
        <w:tc>
          <w:tcPr>
            <w:tcW w:w="3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Style w:val="14"/>
                <w:rFonts w:hint="default" w:ascii="仿宋_GB2312" w:hAnsi="仿宋_GB2312" w:eastAsia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抖音</w:t>
            </w:r>
          </w:p>
        </w:tc>
        <w:tc>
          <w:tcPr>
            <w:tcW w:w="2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发布者</w:t>
            </w:r>
          </w:p>
        </w:tc>
        <w:tc>
          <w:tcPr>
            <w:tcW w:w="288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tz18697376667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6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  <w:lang w:val="en-US" w:eastAsia="zh-CN"/>
              </w:rPr>
              <w:t>标题</w:t>
            </w:r>
          </w:p>
        </w:tc>
        <w:tc>
          <w:tcPr>
            <w:tcW w:w="793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宋体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银基动物王国只顾卖票根本没有任何应急预案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网址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autoSpaceDN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https://www.iesdouyin.com/share/video/7290057596596178237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舆情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概况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摘要：真的是无语了.银基动物王国只顾卖票根本没有任何应急预案.昨天差点就发生踩踏事件.眼睁睁的看着一个小姑娘晕倒在边上.小孩子被挤的哇哇大哭！现场一片混乱！进去啥也玩不成.每个项目都需要排队一个小时以上.大晚上灯也不亮.全靠走路瞎逛.没来的还是别来了.特别是带孩子的千万不要来了！劝退一个是一个！有些钱还是不能省的！这次二刷太失望了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2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  <w:t>交办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提示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请你单位重点关注，开展风险排查工作。将工作落实情况于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下午下班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前，报送至市委网信办（市委3号楼205房间），要求加盖单位公章并由单位主要领导签字。</w:t>
            </w:r>
          </w:p>
          <w:p>
            <w:pPr>
              <w:spacing w:before="156" w:beforeLines="50" w:after="156" w:afterLines="50" w:line="360" w:lineRule="exact"/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（联络人：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魏慧霖）</w:t>
            </w:r>
          </w:p>
          <w:p>
            <w:pPr>
              <w:spacing w:before="156" w:beforeLines="50" w:after="156" w:afterLines="50" w:line="360" w:lineRule="exact"/>
              <w:ind w:firstLine="2880" w:firstLineChars="900"/>
              <w:rPr>
                <w:rFonts w:ascii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电话：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69960035、13333812555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）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1062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舆情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处置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w w:val="90"/>
                <w:sz w:val="30"/>
                <w:szCs w:val="30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w w:val="5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接收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填写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情况：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1、银基动物王国于10月13日-11月5日（17、24日除外）开展主题活动，活动时间共计22天；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10月14日，是十一黄金周过后的首个周末，也是银基动物王国节点活动开启夜场的首个周末，游客热情不减，周六下午来度假区的瞬时客流激增，导致交通拥堵及排队现象出现。10月15日的交通及入园状况均已恢复正常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3、活动期间，度假区将加大周末高峰期的园区安保力度，安检口、检票口做好高峰运营准备，快速有效入园；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、加大周末由高速口至度假区之间的交通警力支援，共同保障高峰期的道路顺畅及良好入园体验；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、度假区实时监控客流变化，根据客流灵活调整岗位安排；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加强舆情监测，每天出具负面舆情信息汇总，及时为项目运营和乐园管理部门提供运营调整参考；</w:t>
            </w:r>
          </w:p>
          <w:p>
            <w:pPr>
              <w:pStyle w:val="2"/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线下开展好评有礼活动，引导游客发布正面评价，对冲负面评论影响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before="156" w:beforeLines="50" w:after="156" w:afterLines="50" w:line="360" w:lineRule="exact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before="156" w:beforeLines="50" w:after="156" w:afterLines="50" w:line="360" w:lineRule="exact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before="156" w:beforeLines="50" w:after="156" w:afterLines="50" w:line="360" w:lineRule="exact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before="156" w:beforeLines="50" w:after="156" w:afterLines="50" w:line="360" w:lineRule="exact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spacing w:before="156" w:beforeLines="50" w:after="156" w:afterLines="50" w:line="360" w:lineRule="exact"/>
              <w:ind w:firstLine="2108" w:firstLineChars="700"/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单位落款：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>新密市文化广电旅游体育局</w:t>
            </w:r>
          </w:p>
          <w:p>
            <w:pPr>
              <w:spacing w:before="156" w:beforeLines="50" w:after="156" w:afterLines="50" w:line="360" w:lineRule="exact"/>
              <w:ind w:firstLine="2108" w:firstLineChars="70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日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期：</w:t>
            </w:r>
            <w:r>
              <w:rPr>
                <w:rFonts w:hint="eastAsia" w:ascii="宋体" w:hAnsi="宋体"/>
                <w:sz w:val="30"/>
                <w:szCs w:val="30"/>
              </w:rPr>
              <w:t>202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sz w:val="30"/>
                <w:szCs w:val="30"/>
                <w:u w:val="single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GViZDIyMjFjZDJkNWY4N2I2MjBhNDc0OTY5ZTgifQ=="/>
  </w:docVars>
  <w:rsids>
    <w:rsidRoot w:val="003602D5"/>
    <w:rsid w:val="00044000"/>
    <w:rsid w:val="00051EF4"/>
    <w:rsid w:val="0005681F"/>
    <w:rsid w:val="0006021A"/>
    <w:rsid w:val="000618B2"/>
    <w:rsid w:val="00084D44"/>
    <w:rsid w:val="000B1EEC"/>
    <w:rsid w:val="000D07DC"/>
    <w:rsid w:val="000F07F1"/>
    <w:rsid w:val="001325F5"/>
    <w:rsid w:val="001355A4"/>
    <w:rsid w:val="00182D6B"/>
    <w:rsid w:val="001C6EFE"/>
    <w:rsid w:val="001E07F7"/>
    <w:rsid w:val="00257A71"/>
    <w:rsid w:val="00276C85"/>
    <w:rsid w:val="002B2BD7"/>
    <w:rsid w:val="002C293B"/>
    <w:rsid w:val="002D0563"/>
    <w:rsid w:val="002E3574"/>
    <w:rsid w:val="003470AA"/>
    <w:rsid w:val="00355430"/>
    <w:rsid w:val="003602D5"/>
    <w:rsid w:val="0036313F"/>
    <w:rsid w:val="00364DBF"/>
    <w:rsid w:val="0037456B"/>
    <w:rsid w:val="003A12B7"/>
    <w:rsid w:val="003E74D9"/>
    <w:rsid w:val="003F7C88"/>
    <w:rsid w:val="00401CE5"/>
    <w:rsid w:val="0045542E"/>
    <w:rsid w:val="0046660C"/>
    <w:rsid w:val="00496C32"/>
    <w:rsid w:val="004A6D21"/>
    <w:rsid w:val="004D5720"/>
    <w:rsid w:val="0050590F"/>
    <w:rsid w:val="00551CFE"/>
    <w:rsid w:val="005A5D04"/>
    <w:rsid w:val="005D47B5"/>
    <w:rsid w:val="005E2176"/>
    <w:rsid w:val="00642D93"/>
    <w:rsid w:val="00644570"/>
    <w:rsid w:val="00651AE2"/>
    <w:rsid w:val="00656B3B"/>
    <w:rsid w:val="00661D4A"/>
    <w:rsid w:val="00696AFD"/>
    <w:rsid w:val="006E76F8"/>
    <w:rsid w:val="00746B15"/>
    <w:rsid w:val="00792BCB"/>
    <w:rsid w:val="007A1E88"/>
    <w:rsid w:val="007B5044"/>
    <w:rsid w:val="007D6EB0"/>
    <w:rsid w:val="00805C60"/>
    <w:rsid w:val="00805F96"/>
    <w:rsid w:val="008B59EA"/>
    <w:rsid w:val="008B5B65"/>
    <w:rsid w:val="008D2B82"/>
    <w:rsid w:val="00901964"/>
    <w:rsid w:val="00945890"/>
    <w:rsid w:val="009751F5"/>
    <w:rsid w:val="009A22FC"/>
    <w:rsid w:val="009C22F3"/>
    <w:rsid w:val="009C5629"/>
    <w:rsid w:val="009D7F65"/>
    <w:rsid w:val="00A20668"/>
    <w:rsid w:val="00A208F2"/>
    <w:rsid w:val="00AB2621"/>
    <w:rsid w:val="00AB55D8"/>
    <w:rsid w:val="00AD029E"/>
    <w:rsid w:val="00AD32F8"/>
    <w:rsid w:val="00AE47C2"/>
    <w:rsid w:val="00AF6D7B"/>
    <w:rsid w:val="00AF7373"/>
    <w:rsid w:val="00B04C92"/>
    <w:rsid w:val="00B159FA"/>
    <w:rsid w:val="00B32FFD"/>
    <w:rsid w:val="00B62E2A"/>
    <w:rsid w:val="00B64E52"/>
    <w:rsid w:val="00BD65B4"/>
    <w:rsid w:val="00BE07CC"/>
    <w:rsid w:val="00BF24B3"/>
    <w:rsid w:val="00C07A9C"/>
    <w:rsid w:val="00C1150E"/>
    <w:rsid w:val="00C70CB1"/>
    <w:rsid w:val="00C94C6D"/>
    <w:rsid w:val="00C96B8F"/>
    <w:rsid w:val="00CF0EB0"/>
    <w:rsid w:val="00D43A5C"/>
    <w:rsid w:val="00D471F2"/>
    <w:rsid w:val="00D96E24"/>
    <w:rsid w:val="00DE3BF4"/>
    <w:rsid w:val="00DE50F1"/>
    <w:rsid w:val="00E34EFD"/>
    <w:rsid w:val="00E714AB"/>
    <w:rsid w:val="00E736A7"/>
    <w:rsid w:val="00E944D3"/>
    <w:rsid w:val="00EA5F02"/>
    <w:rsid w:val="00EB3004"/>
    <w:rsid w:val="00F239FB"/>
    <w:rsid w:val="00F36E98"/>
    <w:rsid w:val="00F61BA4"/>
    <w:rsid w:val="00F72DFD"/>
    <w:rsid w:val="00F81BCA"/>
    <w:rsid w:val="00FB6B01"/>
    <w:rsid w:val="00FC747C"/>
    <w:rsid w:val="00FD48E8"/>
    <w:rsid w:val="00FE0098"/>
    <w:rsid w:val="00FE01C5"/>
    <w:rsid w:val="012C750C"/>
    <w:rsid w:val="013F5240"/>
    <w:rsid w:val="01514E87"/>
    <w:rsid w:val="01E11322"/>
    <w:rsid w:val="02163DD9"/>
    <w:rsid w:val="026E5F46"/>
    <w:rsid w:val="02A039CF"/>
    <w:rsid w:val="02D86CE2"/>
    <w:rsid w:val="02DB0B7E"/>
    <w:rsid w:val="02F84ABD"/>
    <w:rsid w:val="030C0D3B"/>
    <w:rsid w:val="03140E71"/>
    <w:rsid w:val="033327E4"/>
    <w:rsid w:val="03784263"/>
    <w:rsid w:val="03FF7739"/>
    <w:rsid w:val="050348A7"/>
    <w:rsid w:val="051C0253"/>
    <w:rsid w:val="05573AF7"/>
    <w:rsid w:val="05D700F4"/>
    <w:rsid w:val="06263CC8"/>
    <w:rsid w:val="06794125"/>
    <w:rsid w:val="06970F46"/>
    <w:rsid w:val="06B3379F"/>
    <w:rsid w:val="06FD22E1"/>
    <w:rsid w:val="07B66849"/>
    <w:rsid w:val="0823200A"/>
    <w:rsid w:val="085D554B"/>
    <w:rsid w:val="08EB3673"/>
    <w:rsid w:val="093860E7"/>
    <w:rsid w:val="093B5921"/>
    <w:rsid w:val="0940762D"/>
    <w:rsid w:val="095D1844"/>
    <w:rsid w:val="09674DA4"/>
    <w:rsid w:val="0A0453C6"/>
    <w:rsid w:val="0A0A2725"/>
    <w:rsid w:val="0A1E6BEB"/>
    <w:rsid w:val="0A770BFB"/>
    <w:rsid w:val="0A81341D"/>
    <w:rsid w:val="0A954BA1"/>
    <w:rsid w:val="0AE76B8C"/>
    <w:rsid w:val="0B9F7686"/>
    <w:rsid w:val="0C5E4439"/>
    <w:rsid w:val="0C873725"/>
    <w:rsid w:val="0CAD46C3"/>
    <w:rsid w:val="0CB0459A"/>
    <w:rsid w:val="0D1E34AA"/>
    <w:rsid w:val="0D870B12"/>
    <w:rsid w:val="0D8E6E94"/>
    <w:rsid w:val="0DB00170"/>
    <w:rsid w:val="0DC231D5"/>
    <w:rsid w:val="0E2C5932"/>
    <w:rsid w:val="0EA50F2C"/>
    <w:rsid w:val="0F2F5CE5"/>
    <w:rsid w:val="0F463CF6"/>
    <w:rsid w:val="0F683F7B"/>
    <w:rsid w:val="0F7B145C"/>
    <w:rsid w:val="0FAA3EF8"/>
    <w:rsid w:val="0FF35C74"/>
    <w:rsid w:val="101F5479"/>
    <w:rsid w:val="105D19A6"/>
    <w:rsid w:val="11F0418D"/>
    <w:rsid w:val="122E17A6"/>
    <w:rsid w:val="12DE0FCC"/>
    <w:rsid w:val="12E55F6D"/>
    <w:rsid w:val="12FB2CA2"/>
    <w:rsid w:val="135C6A1F"/>
    <w:rsid w:val="136D337A"/>
    <w:rsid w:val="13964424"/>
    <w:rsid w:val="13A65EF7"/>
    <w:rsid w:val="13ED54AD"/>
    <w:rsid w:val="1479679F"/>
    <w:rsid w:val="14835D91"/>
    <w:rsid w:val="14B82521"/>
    <w:rsid w:val="14BC4FCF"/>
    <w:rsid w:val="14EB0443"/>
    <w:rsid w:val="16B45BBB"/>
    <w:rsid w:val="16C64AFB"/>
    <w:rsid w:val="16CB32AF"/>
    <w:rsid w:val="16E612FF"/>
    <w:rsid w:val="177B658E"/>
    <w:rsid w:val="19B454CC"/>
    <w:rsid w:val="19C66451"/>
    <w:rsid w:val="1A54258C"/>
    <w:rsid w:val="1A6D12F3"/>
    <w:rsid w:val="1AEB6003"/>
    <w:rsid w:val="1AEC0870"/>
    <w:rsid w:val="1B06104C"/>
    <w:rsid w:val="1B9C39AF"/>
    <w:rsid w:val="1C7F5459"/>
    <w:rsid w:val="1CA80ED6"/>
    <w:rsid w:val="1CA84DE5"/>
    <w:rsid w:val="1CEF2F43"/>
    <w:rsid w:val="1D3C270A"/>
    <w:rsid w:val="1D5853A1"/>
    <w:rsid w:val="1E317660"/>
    <w:rsid w:val="1E631DF5"/>
    <w:rsid w:val="1F545F3B"/>
    <w:rsid w:val="1FE03376"/>
    <w:rsid w:val="203A313F"/>
    <w:rsid w:val="206F5FF5"/>
    <w:rsid w:val="20F32B5B"/>
    <w:rsid w:val="21017B45"/>
    <w:rsid w:val="218C44B7"/>
    <w:rsid w:val="219E7488"/>
    <w:rsid w:val="21CD3C56"/>
    <w:rsid w:val="222126D6"/>
    <w:rsid w:val="225476A7"/>
    <w:rsid w:val="23310A3F"/>
    <w:rsid w:val="23ED0ADB"/>
    <w:rsid w:val="23F95E44"/>
    <w:rsid w:val="24B54015"/>
    <w:rsid w:val="24CB563D"/>
    <w:rsid w:val="24CD4376"/>
    <w:rsid w:val="24E84453"/>
    <w:rsid w:val="257972FA"/>
    <w:rsid w:val="258D62A8"/>
    <w:rsid w:val="25D86356"/>
    <w:rsid w:val="262754AB"/>
    <w:rsid w:val="26322645"/>
    <w:rsid w:val="268F206C"/>
    <w:rsid w:val="26D84F51"/>
    <w:rsid w:val="26EA0DC6"/>
    <w:rsid w:val="272019FF"/>
    <w:rsid w:val="2757195F"/>
    <w:rsid w:val="27E504BD"/>
    <w:rsid w:val="280C6158"/>
    <w:rsid w:val="283615EE"/>
    <w:rsid w:val="28376066"/>
    <w:rsid w:val="284014E9"/>
    <w:rsid w:val="285E003A"/>
    <w:rsid w:val="28816DA4"/>
    <w:rsid w:val="28ED1A57"/>
    <w:rsid w:val="2972689D"/>
    <w:rsid w:val="29F01AB3"/>
    <w:rsid w:val="2A5F5FB5"/>
    <w:rsid w:val="2ADE56DF"/>
    <w:rsid w:val="2AFB20C2"/>
    <w:rsid w:val="2B0C5E2E"/>
    <w:rsid w:val="2B5812D1"/>
    <w:rsid w:val="2B6227F3"/>
    <w:rsid w:val="2BC21BA1"/>
    <w:rsid w:val="2BC46FD8"/>
    <w:rsid w:val="2BE40471"/>
    <w:rsid w:val="2C591F1A"/>
    <w:rsid w:val="2C695F59"/>
    <w:rsid w:val="2C7D274A"/>
    <w:rsid w:val="2D617252"/>
    <w:rsid w:val="2D7836C4"/>
    <w:rsid w:val="2D887D0A"/>
    <w:rsid w:val="2DD53378"/>
    <w:rsid w:val="2E3753B1"/>
    <w:rsid w:val="2E557DD4"/>
    <w:rsid w:val="2E7F37E1"/>
    <w:rsid w:val="2EF43F53"/>
    <w:rsid w:val="2F4909EA"/>
    <w:rsid w:val="2F4C2227"/>
    <w:rsid w:val="2FE51C50"/>
    <w:rsid w:val="304D2B00"/>
    <w:rsid w:val="304F580F"/>
    <w:rsid w:val="30C8725E"/>
    <w:rsid w:val="310F16B2"/>
    <w:rsid w:val="313E3896"/>
    <w:rsid w:val="31AF01A1"/>
    <w:rsid w:val="31BB6D7C"/>
    <w:rsid w:val="31D43E39"/>
    <w:rsid w:val="32550EE4"/>
    <w:rsid w:val="326718CF"/>
    <w:rsid w:val="32730803"/>
    <w:rsid w:val="327F21F0"/>
    <w:rsid w:val="32825D74"/>
    <w:rsid w:val="32936921"/>
    <w:rsid w:val="329C6516"/>
    <w:rsid w:val="32B80612"/>
    <w:rsid w:val="32D70003"/>
    <w:rsid w:val="32F54452"/>
    <w:rsid w:val="33C95D81"/>
    <w:rsid w:val="3458433A"/>
    <w:rsid w:val="347D385D"/>
    <w:rsid w:val="34B71211"/>
    <w:rsid w:val="351319C1"/>
    <w:rsid w:val="351C23D0"/>
    <w:rsid w:val="352C14D4"/>
    <w:rsid w:val="35F46290"/>
    <w:rsid w:val="36535476"/>
    <w:rsid w:val="36C345CA"/>
    <w:rsid w:val="36D670C3"/>
    <w:rsid w:val="36FF0506"/>
    <w:rsid w:val="371B31E7"/>
    <w:rsid w:val="37322C33"/>
    <w:rsid w:val="37CA1D3C"/>
    <w:rsid w:val="38384437"/>
    <w:rsid w:val="3840229C"/>
    <w:rsid w:val="38C65950"/>
    <w:rsid w:val="3903131D"/>
    <w:rsid w:val="392D5E53"/>
    <w:rsid w:val="39633985"/>
    <w:rsid w:val="39734663"/>
    <w:rsid w:val="3AB236BD"/>
    <w:rsid w:val="3AF42D4A"/>
    <w:rsid w:val="3BE04707"/>
    <w:rsid w:val="3D910CA3"/>
    <w:rsid w:val="3D9E2D66"/>
    <w:rsid w:val="3DB426A3"/>
    <w:rsid w:val="3DC6344F"/>
    <w:rsid w:val="3DFE14FC"/>
    <w:rsid w:val="3E097462"/>
    <w:rsid w:val="3E15542A"/>
    <w:rsid w:val="3E1E57C9"/>
    <w:rsid w:val="3E3F3DCF"/>
    <w:rsid w:val="3F0A37F1"/>
    <w:rsid w:val="3F65257E"/>
    <w:rsid w:val="3FA04689"/>
    <w:rsid w:val="400218C1"/>
    <w:rsid w:val="40CA3AC6"/>
    <w:rsid w:val="40F52516"/>
    <w:rsid w:val="41355768"/>
    <w:rsid w:val="41EA196B"/>
    <w:rsid w:val="41F72713"/>
    <w:rsid w:val="422D2F49"/>
    <w:rsid w:val="427A685C"/>
    <w:rsid w:val="427D4DA2"/>
    <w:rsid w:val="428C04D0"/>
    <w:rsid w:val="429E07E3"/>
    <w:rsid w:val="431444CC"/>
    <w:rsid w:val="43441259"/>
    <w:rsid w:val="43B2041E"/>
    <w:rsid w:val="43C42314"/>
    <w:rsid w:val="44304218"/>
    <w:rsid w:val="446245B5"/>
    <w:rsid w:val="44872A74"/>
    <w:rsid w:val="4495066E"/>
    <w:rsid w:val="449B5C03"/>
    <w:rsid w:val="45892AF0"/>
    <w:rsid w:val="459012CA"/>
    <w:rsid w:val="45CB46D8"/>
    <w:rsid w:val="45D04049"/>
    <w:rsid w:val="465B4D0A"/>
    <w:rsid w:val="46C769CE"/>
    <w:rsid w:val="47BF1DF3"/>
    <w:rsid w:val="488E5075"/>
    <w:rsid w:val="49757EDF"/>
    <w:rsid w:val="4B0054F6"/>
    <w:rsid w:val="4B7D27EC"/>
    <w:rsid w:val="4B9A0233"/>
    <w:rsid w:val="4BF46AA0"/>
    <w:rsid w:val="4C0E702C"/>
    <w:rsid w:val="4C4D7992"/>
    <w:rsid w:val="4C643DE3"/>
    <w:rsid w:val="4C713683"/>
    <w:rsid w:val="4C916894"/>
    <w:rsid w:val="4CA62E5D"/>
    <w:rsid w:val="4CCD295E"/>
    <w:rsid w:val="4DF36AAD"/>
    <w:rsid w:val="4E747DB4"/>
    <w:rsid w:val="4E9845B8"/>
    <w:rsid w:val="4EF54558"/>
    <w:rsid w:val="4F1B2A3D"/>
    <w:rsid w:val="4F585C8E"/>
    <w:rsid w:val="4F6A22B2"/>
    <w:rsid w:val="4FAC195F"/>
    <w:rsid w:val="50561C97"/>
    <w:rsid w:val="50622B70"/>
    <w:rsid w:val="50E4695B"/>
    <w:rsid w:val="50EB7D08"/>
    <w:rsid w:val="516201DD"/>
    <w:rsid w:val="51A4025A"/>
    <w:rsid w:val="51AE74C9"/>
    <w:rsid w:val="51F676DC"/>
    <w:rsid w:val="52763154"/>
    <w:rsid w:val="527D0067"/>
    <w:rsid w:val="531A0AA8"/>
    <w:rsid w:val="53611AD7"/>
    <w:rsid w:val="54082F07"/>
    <w:rsid w:val="547910FA"/>
    <w:rsid w:val="556E62D9"/>
    <w:rsid w:val="56483DF5"/>
    <w:rsid w:val="564F7A67"/>
    <w:rsid w:val="56A67128"/>
    <w:rsid w:val="57E90537"/>
    <w:rsid w:val="57EA5254"/>
    <w:rsid w:val="58497FCA"/>
    <w:rsid w:val="586F6F5F"/>
    <w:rsid w:val="59167C93"/>
    <w:rsid w:val="591719AC"/>
    <w:rsid w:val="591821E9"/>
    <w:rsid w:val="59D14945"/>
    <w:rsid w:val="5A13197D"/>
    <w:rsid w:val="5A5311B3"/>
    <w:rsid w:val="5A921538"/>
    <w:rsid w:val="5AAF34C3"/>
    <w:rsid w:val="5B2C2B11"/>
    <w:rsid w:val="5B312CB2"/>
    <w:rsid w:val="5B3A012B"/>
    <w:rsid w:val="5B9C405C"/>
    <w:rsid w:val="5C5D0F67"/>
    <w:rsid w:val="5CC9062D"/>
    <w:rsid w:val="5DE15489"/>
    <w:rsid w:val="5E0336C8"/>
    <w:rsid w:val="5EEA6F2C"/>
    <w:rsid w:val="5FA53F4E"/>
    <w:rsid w:val="5FF0785A"/>
    <w:rsid w:val="60322965"/>
    <w:rsid w:val="60651C57"/>
    <w:rsid w:val="60936406"/>
    <w:rsid w:val="60ED558F"/>
    <w:rsid w:val="60F93995"/>
    <w:rsid w:val="61553C81"/>
    <w:rsid w:val="61D2172D"/>
    <w:rsid w:val="623D068E"/>
    <w:rsid w:val="62880E5B"/>
    <w:rsid w:val="62947941"/>
    <w:rsid w:val="62CB263C"/>
    <w:rsid w:val="62D70983"/>
    <w:rsid w:val="62E03B33"/>
    <w:rsid w:val="632A5BAE"/>
    <w:rsid w:val="63584CCA"/>
    <w:rsid w:val="63687324"/>
    <w:rsid w:val="63AE0D97"/>
    <w:rsid w:val="63DD350B"/>
    <w:rsid w:val="64087669"/>
    <w:rsid w:val="641814B7"/>
    <w:rsid w:val="64645EC6"/>
    <w:rsid w:val="64743662"/>
    <w:rsid w:val="66370AF4"/>
    <w:rsid w:val="6657113B"/>
    <w:rsid w:val="66A32FE5"/>
    <w:rsid w:val="67222251"/>
    <w:rsid w:val="67CC50D8"/>
    <w:rsid w:val="684958C0"/>
    <w:rsid w:val="684E34A1"/>
    <w:rsid w:val="6853153A"/>
    <w:rsid w:val="689326BB"/>
    <w:rsid w:val="68C83626"/>
    <w:rsid w:val="69257392"/>
    <w:rsid w:val="695937A5"/>
    <w:rsid w:val="69F30208"/>
    <w:rsid w:val="6A724B72"/>
    <w:rsid w:val="6BD22BAE"/>
    <w:rsid w:val="6C1138C3"/>
    <w:rsid w:val="6C2E0916"/>
    <w:rsid w:val="6D326F7D"/>
    <w:rsid w:val="6DEB379F"/>
    <w:rsid w:val="6E230972"/>
    <w:rsid w:val="6E64552A"/>
    <w:rsid w:val="6E95197C"/>
    <w:rsid w:val="6EB31C5C"/>
    <w:rsid w:val="6EF94727"/>
    <w:rsid w:val="6F6B10D7"/>
    <w:rsid w:val="6FBA07B8"/>
    <w:rsid w:val="70C914EA"/>
    <w:rsid w:val="71226720"/>
    <w:rsid w:val="717764C4"/>
    <w:rsid w:val="71ED40DC"/>
    <w:rsid w:val="735367EB"/>
    <w:rsid w:val="7389274D"/>
    <w:rsid w:val="73C458A8"/>
    <w:rsid w:val="740B5831"/>
    <w:rsid w:val="746742EA"/>
    <w:rsid w:val="74B40F79"/>
    <w:rsid w:val="75276AB2"/>
    <w:rsid w:val="763125E7"/>
    <w:rsid w:val="763E722F"/>
    <w:rsid w:val="76817E3A"/>
    <w:rsid w:val="76DD16DA"/>
    <w:rsid w:val="77193D4E"/>
    <w:rsid w:val="771C503A"/>
    <w:rsid w:val="77B67675"/>
    <w:rsid w:val="78B7142A"/>
    <w:rsid w:val="78CC5C2D"/>
    <w:rsid w:val="78E462AB"/>
    <w:rsid w:val="794A381C"/>
    <w:rsid w:val="79A27D8D"/>
    <w:rsid w:val="79B15592"/>
    <w:rsid w:val="7A065AD7"/>
    <w:rsid w:val="7A5743A9"/>
    <w:rsid w:val="7A7D0D9F"/>
    <w:rsid w:val="7A994697"/>
    <w:rsid w:val="7B111A52"/>
    <w:rsid w:val="7C55039D"/>
    <w:rsid w:val="7C5F548F"/>
    <w:rsid w:val="7D60374C"/>
    <w:rsid w:val="7D86668A"/>
    <w:rsid w:val="7E351FF9"/>
    <w:rsid w:val="7EDE1030"/>
    <w:rsid w:val="7F1F76ED"/>
    <w:rsid w:val="7F657B10"/>
    <w:rsid w:val="7FB56A28"/>
    <w:rsid w:val="7FCB1C0E"/>
    <w:rsid w:val="7FE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10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6"/>
    <w:qFormat/>
    <w:uiPriority w:val="99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apple-style-span"/>
    <w:basedOn w:val="12"/>
    <w:qFormat/>
    <w:uiPriority w:val="0"/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kern w:val="2"/>
      <w:sz w:val="18"/>
      <w:szCs w:val="18"/>
    </w:rPr>
  </w:style>
  <w:style w:type="paragraph" w:customStyle="1" w:styleId="17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294</Characters>
  <Lines>3</Lines>
  <Paragraphs>1</Paragraphs>
  <TotalTime>10</TotalTime>
  <ScaleCrop>false</ScaleCrop>
  <LinksUpToDate>false</LinksUpToDate>
  <CharactersWithSpaces>329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2022-01-16T05:03:00Z</dcterms:created>
  <dc:creator>Administrator</dc:creator>
  <cp:lastModifiedBy>Administrator</cp:lastModifiedBy>
  <cp:lastPrinted>2023-08-11T07:01:00Z</cp:lastPrinted>
  <dcterms:modified xsi:type="dcterms:W3CDTF">2023-10-18T02:21:45Z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C91E6D88EFFF4FB0B36DEFC10D9D8BA9_13</vt:lpwstr>
  </property>
</Properties>
</file>